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BE" w:rsidRPr="005B35BE" w:rsidRDefault="00E8736B" w:rsidP="00512335">
      <w:pPr>
        <w:keepNext/>
        <w:spacing w:before="240"/>
        <w:ind w:left="850" w:hanging="850"/>
        <w:jc w:val="center"/>
        <w:outlineLvl w:val="0"/>
        <w:rPr>
          <w:rFonts w:asciiTheme="majorHAnsi" w:hAnsiTheme="majorHAnsi" w:cstheme="majorHAnsi"/>
          <w:b/>
          <w:caps/>
          <w:kern w:val="28"/>
          <w:szCs w:val="22"/>
        </w:rPr>
      </w:pPr>
      <w:r>
        <w:rPr>
          <w:rFonts w:asciiTheme="majorHAnsi" w:hAnsiTheme="majorHAnsi" w:cstheme="majorHAnsi"/>
          <w:b/>
          <w:caps/>
          <w:kern w:val="28"/>
          <w:szCs w:val="22"/>
        </w:rPr>
        <w:t>integritetspolicy avseende aktieägare</w:t>
      </w:r>
    </w:p>
    <w:p w:rsidR="00FA387C" w:rsidRDefault="00FA387C" w:rsidP="00FA387C"/>
    <w:p w:rsidR="005B35BE" w:rsidRPr="005B35BE" w:rsidRDefault="005B35BE" w:rsidP="009C6ADA">
      <w:pPr>
        <w:keepNext/>
        <w:spacing w:before="240"/>
        <w:outlineLvl w:val="0"/>
        <w:rPr>
          <w:rFonts w:asciiTheme="majorHAnsi" w:hAnsiTheme="majorHAnsi" w:cstheme="majorHAnsi"/>
          <w:b/>
          <w:caps/>
          <w:kern w:val="28"/>
          <w:szCs w:val="24"/>
        </w:rPr>
      </w:pPr>
      <w:r w:rsidRPr="005B35BE">
        <w:rPr>
          <w:rFonts w:asciiTheme="majorHAnsi" w:hAnsiTheme="majorHAnsi" w:cstheme="majorHAnsi"/>
          <w:b/>
          <w:caps/>
          <w:kern w:val="28"/>
          <w:szCs w:val="24"/>
        </w:rPr>
        <w:t>Allmänt</w:t>
      </w:r>
    </w:p>
    <w:p w:rsidR="005B35BE" w:rsidRPr="0014642C" w:rsidRDefault="00095A5F" w:rsidP="009C6ADA">
      <w:pPr>
        <w:pStyle w:val="Normaltindrag"/>
        <w:ind w:left="0"/>
      </w:pPr>
      <w:bookmarkStart w:id="0" w:name="_Ref411411950"/>
      <w:r>
        <w:t>Den 25 maj 2018 träd</w:t>
      </w:r>
      <w:r w:rsidR="00090F3D">
        <w:t>de</w:t>
      </w:r>
      <w:r>
        <w:t xml:space="preserve"> den nya dataskyddsförordningen ikraft. </w:t>
      </w:r>
      <w:r w:rsidR="00E8736B">
        <w:t>I denna i</w:t>
      </w:r>
      <w:r w:rsidR="005B35BE" w:rsidRPr="0014642C">
        <w:t xml:space="preserve">ntegritetspolicy redogör vi närmare </w:t>
      </w:r>
      <w:r w:rsidR="005B35BE" w:rsidRPr="005A215A">
        <w:t xml:space="preserve">för hur </w:t>
      </w:r>
      <w:r w:rsidR="00850078">
        <w:t xml:space="preserve">ScandiDos </w:t>
      </w:r>
      <w:r w:rsidR="00483284" w:rsidRPr="005A215A">
        <w:t>AB</w:t>
      </w:r>
      <w:r w:rsidR="005A215A" w:rsidRPr="005A215A">
        <w:t xml:space="preserve"> (</w:t>
      </w:r>
      <w:proofErr w:type="spellStart"/>
      <w:r w:rsidR="005A215A">
        <w:t>publ</w:t>
      </w:r>
      <w:proofErr w:type="spellEnd"/>
      <w:r w:rsidR="005A215A">
        <w:t>)</w:t>
      </w:r>
      <w:r w:rsidR="00512335">
        <w:t xml:space="preserve">, org.nr </w:t>
      </w:r>
      <w:proofErr w:type="gramStart"/>
      <w:r w:rsidR="00850078" w:rsidRPr="00850078">
        <w:t>556613-0927</w:t>
      </w:r>
      <w:proofErr w:type="gramEnd"/>
      <w:r w:rsidR="00483284" w:rsidRPr="00483284">
        <w:t xml:space="preserve"> </w:t>
      </w:r>
      <w:r w:rsidR="005B35BE" w:rsidRPr="0014642C">
        <w:t>(”</w:t>
      </w:r>
      <w:r w:rsidR="00850078">
        <w:rPr>
          <w:b/>
        </w:rPr>
        <w:t>ScandiDos</w:t>
      </w:r>
      <w:r w:rsidR="005B35BE" w:rsidRPr="0014642C">
        <w:t xml:space="preserve">”) </w:t>
      </w:r>
      <w:r w:rsidR="00CD4AF4" w:rsidRPr="00CD4AF4">
        <w:t xml:space="preserve">efter den 25 maj </w:t>
      </w:r>
      <w:r w:rsidR="00512335">
        <w:t xml:space="preserve">2018 </w:t>
      </w:r>
      <w:r>
        <w:t>behandla</w:t>
      </w:r>
      <w:r w:rsidR="00492F66">
        <w:t>r</w:t>
      </w:r>
      <w:r w:rsidR="005B35BE" w:rsidRPr="0014642C">
        <w:t xml:space="preserve"> </w:t>
      </w:r>
      <w:r w:rsidR="000204BB" w:rsidRPr="0014642C">
        <w:t>personuppgifter om dig i</w:t>
      </w:r>
      <w:r w:rsidR="006E23B9" w:rsidRPr="0014642C">
        <w:t xml:space="preserve"> din</w:t>
      </w:r>
      <w:r w:rsidR="000204BB" w:rsidRPr="0014642C">
        <w:t xml:space="preserve"> egenskap av </w:t>
      </w:r>
      <w:r w:rsidR="005501C3" w:rsidRPr="0014642C">
        <w:t>aktieägare</w:t>
      </w:r>
      <w:r w:rsidR="00581B0A" w:rsidRPr="0014642C">
        <w:t xml:space="preserve"> eller representant för aktieägare</w:t>
      </w:r>
      <w:r w:rsidR="00512335">
        <w:t>,</w:t>
      </w:r>
      <w:r>
        <w:t xml:space="preserve"> </w:t>
      </w:r>
      <w:r w:rsidR="00CD4AF4">
        <w:t>eller innehavare eller representant för innehavare av andra finansiella instrument som kan omvandlas till, konverteras till eller ger rätt att förvärva aktier (”</w:t>
      </w:r>
      <w:r w:rsidR="00CD4AF4">
        <w:rPr>
          <w:b/>
        </w:rPr>
        <w:t>aktieägare</w:t>
      </w:r>
      <w:r w:rsidR="00CD4AF4">
        <w:t>”)</w:t>
      </w:r>
      <w:r>
        <w:t>.</w:t>
      </w:r>
    </w:p>
    <w:p w:rsidR="00056F2B" w:rsidRPr="00056F2B" w:rsidRDefault="00287539" w:rsidP="009C6ADA">
      <w:pPr>
        <w:keepNext/>
        <w:spacing w:before="240"/>
        <w:outlineLvl w:val="0"/>
        <w:rPr>
          <w:rFonts w:asciiTheme="majorHAnsi" w:hAnsiTheme="majorHAnsi" w:cstheme="majorHAnsi"/>
          <w:b/>
          <w:caps/>
          <w:kern w:val="28"/>
          <w:szCs w:val="24"/>
        </w:rPr>
      </w:pPr>
      <w:r>
        <w:rPr>
          <w:rFonts w:asciiTheme="majorHAnsi" w:hAnsiTheme="majorHAnsi" w:cstheme="majorHAnsi"/>
          <w:b/>
          <w:caps/>
          <w:kern w:val="28"/>
          <w:szCs w:val="24"/>
        </w:rPr>
        <w:t>Personuppgiftsansvarig</w:t>
      </w:r>
    </w:p>
    <w:p w:rsidR="00056F2B" w:rsidRPr="00056F2B" w:rsidRDefault="00850078" w:rsidP="009C6ADA">
      <w:pPr>
        <w:pStyle w:val="Normaltindrag"/>
        <w:ind w:left="0"/>
      </w:pPr>
      <w:r>
        <w:t>ScandiDos</w:t>
      </w:r>
      <w:r w:rsidR="00A32E63">
        <w:t xml:space="preserve"> är </w:t>
      </w:r>
      <w:r w:rsidR="00483284">
        <w:t>personuppgiftsansvarig</w:t>
      </w:r>
      <w:r w:rsidR="00A32E63">
        <w:t xml:space="preserve"> för</w:t>
      </w:r>
      <w:r w:rsidR="00056F2B" w:rsidRPr="00056F2B">
        <w:t xml:space="preserve"> behandling</w:t>
      </w:r>
      <w:r w:rsidR="00A32E63">
        <w:t>en</w:t>
      </w:r>
      <w:r w:rsidR="00056F2B" w:rsidRPr="00056F2B">
        <w:t xml:space="preserve"> av dina personuppgifter och för att behandlingen sker i enlighet med tillämplig lagstiftning.</w:t>
      </w:r>
      <w:r w:rsidR="002E08E7">
        <w:t xml:space="preserve"> För behandlingen av person</w:t>
      </w:r>
      <w:r w:rsidR="00512335">
        <w:softHyphen/>
      </w:r>
      <w:r w:rsidR="002E08E7">
        <w:t xml:space="preserve">uppgifter i avstämningsregistret är den centrala värdepappersförvararen </w:t>
      </w:r>
      <w:r w:rsidR="000D24C0">
        <w:t>personuppgifts</w:t>
      </w:r>
      <w:r w:rsidR="00512335">
        <w:softHyphen/>
      </w:r>
      <w:r w:rsidR="000D24C0">
        <w:t>ansvarig.</w:t>
      </w:r>
    </w:p>
    <w:p w:rsidR="00E66BF9" w:rsidRDefault="004554B8" w:rsidP="009C6ADA">
      <w:pPr>
        <w:pStyle w:val="Rubrik1"/>
        <w:numPr>
          <w:ilvl w:val="0"/>
          <w:numId w:val="0"/>
        </w:numPr>
        <w:jc w:val="both"/>
      </w:pPr>
      <w:r>
        <w:t xml:space="preserve">Vilka </w:t>
      </w:r>
      <w:r w:rsidR="00512335">
        <w:t>Personuppgifter behandlas</w:t>
      </w:r>
    </w:p>
    <w:p w:rsidR="00512335" w:rsidRDefault="00E8736B" w:rsidP="009C6ADA">
      <w:pPr>
        <w:pStyle w:val="Normaltindrag"/>
        <w:ind w:left="0"/>
      </w:pPr>
      <w:r>
        <w:t>Dina personuppgifter</w:t>
      </w:r>
      <w:r w:rsidR="00E66BF9" w:rsidRPr="0014642C">
        <w:t xml:space="preserve"> kan överlämnas till oss direkt från dig eller från det företag du företräder.</w:t>
      </w:r>
      <w:r w:rsidR="009C6ADA">
        <w:t xml:space="preserve"> </w:t>
      </w:r>
      <w:r w:rsidR="00512335">
        <w:t>P</w:t>
      </w:r>
      <w:r w:rsidR="009C6ADA">
        <w:t xml:space="preserve">ersonuppgifter </w:t>
      </w:r>
      <w:r w:rsidR="00512335">
        <w:t xml:space="preserve">om dig </w:t>
      </w:r>
      <w:r w:rsidR="000D24C0">
        <w:t xml:space="preserve">som innefattas i avstämningsregistret </w:t>
      </w:r>
      <w:r w:rsidR="009C6ADA">
        <w:t xml:space="preserve">kan också </w:t>
      </w:r>
      <w:r w:rsidR="000D24C0">
        <w:t xml:space="preserve">komma att </w:t>
      </w:r>
      <w:r w:rsidR="009C6ADA">
        <w:t xml:space="preserve">överlämnas till oss från </w:t>
      </w:r>
      <w:r w:rsidR="000D24C0">
        <w:t xml:space="preserve">den centrala värdepappersförvararen, </w:t>
      </w:r>
      <w:proofErr w:type="spellStart"/>
      <w:r w:rsidR="009C6ADA">
        <w:t>Euroclear</w:t>
      </w:r>
      <w:proofErr w:type="spellEnd"/>
      <w:r w:rsidR="009C6ADA">
        <w:t xml:space="preserve"> Sweden AB (</w:t>
      </w:r>
      <w:proofErr w:type="spellStart"/>
      <w:r w:rsidR="009C6ADA">
        <w:t>publ</w:t>
      </w:r>
      <w:proofErr w:type="spellEnd"/>
      <w:r w:rsidR="009C6ADA">
        <w:t>)</w:t>
      </w:r>
      <w:r w:rsidR="000D24C0">
        <w:t xml:space="preserve">. </w:t>
      </w:r>
    </w:p>
    <w:p w:rsidR="00E66BF9" w:rsidRPr="0014642C" w:rsidRDefault="00850078" w:rsidP="009C6ADA">
      <w:pPr>
        <w:pStyle w:val="Normaltindrag"/>
        <w:ind w:left="0"/>
      </w:pPr>
      <w:r>
        <w:t>ScandiDos</w:t>
      </w:r>
      <w:r w:rsidR="00512335">
        <w:t xml:space="preserve"> behandlar bland annat följande personuppgifter:</w:t>
      </w:r>
    </w:p>
    <w:p w:rsidR="00E66BF9" w:rsidRPr="00512335" w:rsidRDefault="00512335" w:rsidP="00512335">
      <w:pPr>
        <w:pStyle w:val="Liststycke"/>
        <w:numPr>
          <w:ilvl w:val="0"/>
          <w:numId w:val="48"/>
        </w:numPr>
      </w:pPr>
      <w:r>
        <w:t>k</w:t>
      </w:r>
      <w:r w:rsidR="00E66BF9" w:rsidRPr="00512335">
        <w:t xml:space="preserve">ontaktuppgifter </w:t>
      </w:r>
      <w:r>
        <w:t>i form</w:t>
      </w:r>
      <w:r w:rsidR="0014642C" w:rsidRPr="00512335">
        <w:t xml:space="preserve"> av namn, adress, telefonnummer och</w:t>
      </w:r>
      <w:r>
        <w:t xml:space="preserve"> e-postadress;</w:t>
      </w:r>
    </w:p>
    <w:p w:rsidR="00E66BF9" w:rsidRPr="00512335" w:rsidRDefault="00512335" w:rsidP="00512335">
      <w:pPr>
        <w:pStyle w:val="Liststycke"/>
        <w:numPr>
          <w:ilvl w:val="0"/>
          <w:numId w:val="48"/>
        </w:numPr>
      </w:pPr>
      <w:r>
        <w:t>p</w:t>
      </w:r>
      <w:r w:rsidR="00E66BF9" w:rsidRPr="00512335">
        <w:t>ersonnummer</w:t>
      </w:r>
      <w:r>
        <w:t>;</w:t>
      </w:r>
    </w:p>
    <w:p w:rsidR="00E66BF9" w:rsidRPr="00512335" w:rsidRDefault="00512335" w:rsidP="00512335">
      <w:pPr>
        <w:pStyle w:val="Liststycke"/>
        <w:numPr>
          <w:ilvl w:val="0"/>
          <w:numId w:val="48"/>
        </w:numPr>
      </w:pPr>
      <w:r>
        <w:t>o</w:t>
      </w:r>
      <w:r w:rsidR="00E66BF9" w:rsidRPr="00512335">
        <w:t>rganisationsnummer</w:t>
      </w:r>
      <w:r w:rsidR="004D20A6" w:rsidRPr="00512335">
        <w:t xml:space="preserve"> (om det går att koppla till dig som person)</w:t>
      </w:r>
      <w:r>
        <w:t>;</w:t>
      </w:r>
    </w:p>
    <w:p w:rsidR="00E66BF9" w:rsidRPr="00512335" w:rsidRDefault="00512335" w:rsidP="00512335">
      <w:pPr>
        <w:pStyle w:val="Liststycke"/>
        <w:numPr>
          <w:ilvl w:val="0"/>
          <w:numId w:val="48"/>
        </w:numPr>
      </w:pPr>
      <w:r>
        <w:t>i</w:t>
      </w:r>
      <w:r w:rsidR="00E66BF9" w:rsidRPr="00512335">
        <w:t>nnehav av aktier</w:t>
      </w:r>
      <w:r w:rsidR="00C91A8A" w:rsidRPr="00512335">
        <w:t xml:space="preserve"> eller andra finansiella instrument</w:t>
      </w:r>
      <w:r>
        <w:t>; och</w:t>
      </w:r>
    </w:p>
    <w:p w:rsidR="00E66BF9" w:rsidRPr="00512335" w:rsidRDefault="00512335" w:rsidP="00512335">
      <w:pPr>
        <w:pStyle w:val="Liststycke"/>
        <w:numPr>
          <w:ilvl w:val="0"/>
          <w:numId w:val="48"/>
        </w:numPr>
      </w:pPr>
      <w:r>
        <w:t>om tillämpligt,</w:t>
      </w:r>
      <w:r w:rsidR="00E66BF9" w:rsidRPr="00512335">
        <w:t xml:space="preserve"> information om god man, pantsättning och panthavare</w:t>
      </w:r>
      <w:r w:rsidR="002E08E7" w:rsidRPr="00512335">
        <w:t xml:space="preserve"> samt andra anteckningar i </w:t>
      </w:r>
      <w:r w:rsidR="00CD4AF4" w:rsidRPr="00512335">
        <w:t>avstämningsregistret</w:t>
      </w:r>
      <w:r>
        <w:t>.</w:t>
      </w:r>
    </w:p>
    <w:p w:rsidR="00E66BF9" w:rsidRPr="0014642C" w:rsidRDefault="00E66BF9" w:rsidP="009C6ADA">
      <w:pPr>
        <w:pStyle w:val="Normaltindrag"/>
        <w:ind w:left="0"/>
      </w:pPr>
      <w:r w:rsidRPr="0014642C">
        <w:t xml:space="preserve">Även övriga upplysningar som lämnats av dig eller den organisation du företräder </w:t>
      </w:r>
      <w:r w:rsidR="002E08E7">
        <w:t xml:space="preserve">eller </w:t>
      </w:r>
      <w:r w:rsidR="00512335">
        <w:t xml:space="preserve">som </w:t>
      </w:r>
      <w:r w:rsidR="000D24C0">
        <w:t xml:space="preserve">omfattas av den information vi erhåller från den </w:t>
      </w:r>
      <w:r w:rsidR="002E08E7">
        <w:t>central</w:t>
      </w:r>
      <w:r w:rsidR="00CD4AF4">
        <w:t>a</w:t>
      </w:r>
      <w:r w:rsidR="002E08E7">
        <w:t xml:space="preserve"> värdepappers</w:t>
      </w:r>
      <w:r w:rsidR="000D24C0">
        <w:t xml:space="preserve">förvararen </w:t>
      </w:r>
      <w:r w:rsidRPr="0014642C">
        <w:t>kan komma att behandlas.</w:t>
      </w:r>
    </w:p>
    <w:p w:rsidR="000204BB" w:rsidRDefault="004554B8" w:rsidP="009C6ADA">
      <w:pPr>
        <w:pStyle w:val="Rubrik1"/>
        <w:numPr>
          <w:ilvl w:val="0"/>
          <w:numId w:val="0"/>
        </w:numPr>
        <w:jc w:val="both"/>
      </w:pPr>
      <w:r>
        <w:t>Ändamålen med och grunderna för behandlingen</w:t>
      </w:r>
    </w:p>
    <w:p w:rsidR="00ED0F69" w:rsidRPr="0014642C" w:rsidRDefault="00850078" w:rsidP="009C6ADA">
      <w:pPr>
        <w:pStyle w:val="Normaltindrag"/>
        <w:ind w:left="0"/>
      </w:pPr>
      <w:r>
        <w:t>ScandiDos</w:t>
      </w:r>
      <w:r w:rsidR="00512335">
        <w:t xml:space="preserve"> behandlar dina personuppgifter för de ändamål och med stöd av de lagliga grunder som anges i tabellen nedan.</w:t>
      </w:r>
      <w:r w:rsidR="002B5FE1" w:rsidRPr="0014642C">
        <w:t xml:space="preserve"> </w:t>
      </w:r>
    </w:p>
    <w:p w:rsidR="002B5FE1" w:rsidRPr="0014642C" w:rsidRDefault="002B5FE1" w:rsidP="009C6ADA">
      <w:pPr>
        <w:pStyle w:val="Normaltindrag"/>
        <w:ind w:left="0"/>
      </w:pPr>
    </w:p>
    <w:tbl>
      <w:tblPr>
        <w:tblStyle w:val="Tabellrutnt"/>
        <w:tblW w:w="8623" w:type="dxa"/>
        <w:tblInd w:w="-5" w:type="dxa"/>
        <w:tblLook w:val="04A0" w:firstRow="1" w:lastRow="0" w:firstColumn="1" w:lastColumn="0" w:noHBand="0" w:noVBand="1"/>
      </w:tblPr>
      <w:tblGrid>
        <w:gridCol w:w="3828"/>
        <w:gridCol w:w="4795"/>
      </w:tblGrid>
      <w:tr w:rsidR="00E66BF9" w:rsidRPr="002B5FE1" w:rsidTr="00090F3D">
        <w:trPr>
          <w:tblHeader/>
        </w:trPr>
        <w:tc>
          <w:tcPr>
            <w:tcW w:w="3828" w:type="dxa"/>
            <w:tcBorders>
              <w:bottom w:val="nil"/>
            </w:tcBorders>
          </w:tcPr>
          <w:p w:rsidR="00E66BF9" w:rsidRPr="002B5FE1" w:rsidRDefault="00E66BF9" w:rsidP="009C6ADA">
            <w:pPr>
              <w:rPr>
                <w:sz w:val="20"/>
              </w:rPr>
            </w:pPr>
            <w:r w:rsidRPr="002B5FE1">
              <w:rPr>
                <w:b/>
                <w:sz w:val="20"/>
              </w:rPr>
              <w:t>Ändamål</w:t>
            </w:r>
          </w:p>
        </w:tc>
        <w:tc>
          <w:tcPr>
            <w:tcW w:w="4795" w:type="dxa"/>
          </w:tcPr>
          <w:p w:rsidR="00E66BF9" w:rsidRPr="002B5FE1" w:rsidRDefault="00E66BF9" w:rsidP="009C6ADA">
            <w:pPr>
              <w:rPr>
                <w:sz w:val="20"/>
              </w:rPr>
            </w:pPr>
            <w:r w:rsidRPr="002B5FE1">
              <w:rPr>
                <w:b/>
                <w:sz w:val="20"/>
              </w:rPr>
              <w:t>Laglig grund</w:t>
            </w:r>
          </w:p>
        </w:tc>
      </w:tr>
      <w:tr w:rsidR="00E66BF9" w:rsidRPr="002B5FE1" w:rsidTr="00090F3D">
        <w:tc>
          <w:tcPr>
            <w:tcW w:w="3828" w:type="dxa"/>
          </w:tcPr>
          <w:p w:rsidR="00E66BF9" w:rsidRPr="00E66BF9" w:rsidRDefault="00E66BF9" w:rsidP="009C6ADA">
            <w:pPr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 xml:space="preserve">Uppfylla </w:t>
            </w:r>
            <w:r w:rsidR="00850078">
              <w:rPr>
                <w:sz w:val="20"/>
              </w:rPr>
              <w:t>ScandiDos</w:t>
            </w:r>
            <w:r>
              <w:rPr>
                <w:sz w:val="20"/>
              </w:rPr>
              <w:t xml:space="preserve"> skyldigheter</w:t>
            </w:r>
            <w:r w:rsidR="0014642C">
              <w:t xml:space="preserve"> </w:t>
            </w:r>
            <w:r w:rsidR="0014642C" w:rsidRPr="0014642C">
              <w:rPr>
                <w:sz w:val="20"/>
              </w:rPr>
              <w:t>gentemot dig som aktieägare</w:t>
            </w:r>
            <w:r>
              <w:rPr>
                <w:sz w:val="20"/>
              </w:rPr>
              <w:t xml:space="preserve"> enligt bolagsordningen.</w:t>
            </w:r>
          </w:p>
        </w:tc>
        <w:tc>
          <w:tcPr>
            <w:tcW w:w="4795" w:type="dxa"/>
          </w:tcPr>
          <w:p w:rsidR="00E66BF9" w:rsidRPr="0050222D" w:rsidRDefault="00E66BF9" w:rsidP="009C6ADA">
            <w:pPr>
              <w:tabs>
                <w:tab w:val="left" w:pos="85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Fullgörande av avtal</w:t>
            </w:r>
          </w:p>
          <w:p w:rsidR="00E66BF9" w:rsidRDefault="00E66BF9" w:rsidP="009C6ADA">
            <w:pPr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 xml:space="preserve">Behandlingen är nödvändig för att fullgöra </w:t>
            </w:r>
            <w:r w:rsidR="00850078">
              <w:rPr>
                <w:sz w:val="20"/>
              </w:rPr>
              <w:t>ScandiDos</w:t>
            </w:r>
            <w:r>
              <w:rPr>
                <w:sz w:val="20"/>
              </w:rPr>
              <w:t xml:space="preserve"> avtalsenliga förpliktelser gentemot dig enligt bolagsordningen.</w:t>
            </w:r>
          </w:p>
          <w:p w:rsidR="00E66BF9" w:rsidRDefault="00E66BF9" w:rsidP="009C6ADA">
            <w:pPr>
              <w:tabs>
                <w:tab w:val="left" w:pos="85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Intresseavvägning</w:t>
            </w:r>
          </w:p>
          <w:p w:rsidR="00E66BF9" w:rsidRPr="00E66BF9" w:rsidRDefault="00E66BF9" w:rsidP="009C6ADA">
            <w:pPr>
              <w:tabs>
                <w:tab w:val="left" w:pos="851"/>
              </w:tabs>
              <w:rPr>
                <w:sz w:val="20"/>
              </w:rPr>
            </w:pPr>
            <w:r w:rsidRPr="00E66BF9">
              <w:rPr>
                <w:sz w:val="20"/>
              </w:rPr>
              <w:lastRenderedPageBreak/>
              <w:t>Behandlingen är nödvändig för</w:t>
            </w:r>
            <w:r>
              <w:rPr>
                <w:sz w:val="20"/>
              </w:rPr>
              <w:t xml:space="preserve"> </w:t>
            </w:r>
            <w:r w:rsidR="00850078">
              <w:rPr>
                <w:sz w:val="20"/>
              </w:rPr>
              <w:t>ScandiDos</w:t>
            </w:r>
            <w:r>
              <w:rPr>
                <w:sz w:val="20"/>
              </w:rPr>
              <w:t xml:space="preserve"> berättigade intresse av</w:t>
            </w:r>
            <w:r w:rsidRPr="00E66BF9">
              <w:rPr>
                <w:sz w:val="20"/>
              </w:rPr>
              <w:t xml:space="preserve"> att fullgöra </w:t>
            </w:r>
            <w:r w:rsidR="00850078">
              <w:rPr>
                <w:sz w:val="20"/>
              </w:rPr>
              <w:t>ScandiDos</w:t>
            </w:r>
            <w:r w:rsidRPr="00E66BF9">
              <w:rPr>
                <w:sz w:val="20"/>
              </w:rPr>
              <w:t xml:space="preserve"> avtalsenliga förpliktelser gentemot </w:t>
            </w:r>
            <w:r>
              <w:rPr>
                <w:sz w:val="20"/>
              </w:rPr>
              <w:t>sina aktieägare</w:t>
            </w:r>
            <w:r w:rsidR="008A0191">
              <w:rPr>
                <w:sz w:val="20"/>
              </w:rPr>
              <w:t xml:space="preserve"> </w:t>
            </w:r>
            <w:r w:rsidR="0014642C">
              <w:rPr>
                <w:sz w:val="20"/>
              </w:rPr>
              <w:t xml:space="preserve">(avser </w:t>
            </w:r>
            <w:r w:rsidR="008A0191">
              <w:rPr>
                <w:sz w:val="20"/>
              </w:rPr>
              <w:t>endast</w:t>
            </w:r>
            <w:r w:rsidR="008A0191" w:rsidRPr="008A0191">
              <w:rPr>
                <w:sz w:val="20"/>
              </w:rPr>
              <w:t xml:space="preserve"> representanter för aktieägare)</w:t>
            </w:r>
            <w:r>
              <w:rPr>
                <w:sz w:val="20"/>
              </w:rPr>
              <w:t>.</w:t>
            </w:r>
          </w:p>
          <w:p w:rsidR="00E66BF9" w:rsidRPr="002B5FE1" w:rsidRDefault="00E66BF9" w:rsidP="009C6ADA">
            <w:pPr>
              <w:tabs>
                <w:tab w:val="left" w:pos="851"/>
              </w:tabs>
              <w:rPr>
                <w:sz w:val="20"/>
              </w:rPr>
            </w:pPr>
          </w:p>
        </w:tc>
      </w:tr>
      <w:tr w:rsidR="00CD4AF4" w:rsidRPr="002B5FE1" w:rsidTr="00CD4AF4">
        <w:tc>
          <w:tcPr>
            <w:tcW w:w="3828" w:type="dxa"/>
          </w:tcPr>
          <w:p w:rsidR="00CD4AF4" w:rsidRDefault="00CD4AF4" w:rsidP="009C6ADA">
            <w:pPr>
              <w:tabs>
                <w:tab w:val="left" w:pos="851"/>
              </w:tabs>
              <w:rPr>
                <w:sz w:val="20"/>
              </w:rPr>
            </w:pPr>
            <w:r w:rsidRPr="00E66BF9">
              <w:rPr>
                <w:sz w:val="20"/>
              </w:rPr>
              <w:lastRenderedPageBreak/>
              <w:t xml:space="preserve">Uppfylla </w:t>
            </w:r>
            <w:r w:rsidR="00850078">
              <w:rPr>
                <w:sz w:val="20"/>
              </w:rPr>
              <w:t>ScandiDos</w:t>
            </w:r>
            <w:r w:rsidRPr="00E66BF9">
              <w:rPr>
                <w:sz w:val="20"/>
              </w:rPr>
              <w:t xml:space="preserve"> skyldigheter gentemot dig </w:t>
            </w:r>
            <w:r>
              <w:rPr>
                <w:sz w:val="20"/>
              </w:rPr>
              <w:t>och övriga</w:t>
            </w:r>
            <w:r w:rsidRPr="00E66BF9">
              <w:rPr>
                <w:sz w:val="20"/>
              </w:rPr>
              <w:t xml:space="preserve"> aktieägare enligt aktiebolagslagen (exempelvis </w:t>
            </w:r>
            <w:r w:rsidR="00512335">
              <w:rPr>
                <w:sz w:val="20"/>
              </w:rPr>
              <w:t xml:space="preserve">för att möjliggöra </w:t>
            </w:r>
            <w:r>
              <w:rPr>
                <w:sz w:val="20"/>
              </w:rPr>
              <w:t xml:space="preserve">kallelse till </w:t>
            </w:r>
            <w:r w:rsidR="004554B8">
              <w:rPr>
                <w:sz w:val="20"/>
              </w:rPr>
              <w:t xml:space="preserve">och administration av bolagsstämma </w:t>
            </w:r>
            <w:r>
              <w:rPr>
                <w:sz w:val="20"/>
              </w:rPr>
              <w:t xml:space="preserve">eller </w:t>
            </w:r>
            <w:r w:rsidR="00512335">
              <w:rPr>
                <w:sz w:val="20"/>
              </w:rPr>
              <w:t xml:space="preserve">administration </w:t>
            </w:r>
            <w:r>
              <w:rPr>
                <w:sz w:val="20"/>
              </w:rPr>
              <w:t>i samband med andra bolagshändelser</w:t>
            </w:r>
            <w:r w:rsidRPr="00E66BF9">
              <w:rPr>
                <w:sz w:val="20"/>
              </w:rPr>
              <w:t>).</w:t>
            </w:r>
          </w:p>
        </w:tc>
        <w:tc>
          <w:tcPr>
            <w:tcW w:w="4795" w:type="dxa"/>
          </w:tcPr>
          <w:p w:rsidR="00CD4AF4" w:rsidRDefault="00CD4AF4" w:rsidP="00CD4AF4">
            <w:pPr>
              <w:tabs>
                <w:tab w:val="left" w:pos="851"/>
              </w:tabs>
              <w:rPr>
                <w:i/>
                <w:sz w:val="20"/>
              </w:rPr>
            </w:pPr>
            <w:r w:rsidRPr="0050222D">
              <w:rPr>
                <w:i/>
                <w:sz w:val="20"/>
              </w:rPr>
              <w:t xml:space="preserve">Rättsliga förpliktelser </w:t>
            </w:r>
          </w:p>
          <w:p w:rsidR="00CD4AF4" w:rsidRDefault="00CD4AF4" w:rsidP="00CD4AF4">
            <w:pPr>
              <w:tabs>
                <w:tab w:val="left" w:pos="851"/>
              </w:tabs>
              <w:rPr>
                <w:sz w:val="20"/>
              </w:rPr>
            </w:pPr>
            <w:r w:rsidRPr="0050222D">
              <w:rPr>
                <w:sz w:val="20"/>
              </w:rPr>
              <w:t xml:space="preserve">Behandlingen är nödvändig för att fullgöra </w:t>
            </w:r>
            <w:r w:rsidR="00850078">
              <w:rPr>
                <w:sz w:val="20"/>
              </w:rPr>
              <w:t>ScandiDos</w:t>
            </w:r>
            <w:r w:rsidRPr="0050222D">
              <w:rPr>
                <w:sz w:val="20"/>
              </w:rPr>
              <w:t xml:space="preserve"> rättsliga förpliktelser enligt aktiebolagslagen.</w:t>
            </w:r>
          </w:p>
          <w:p w:rsidR="00CD4AF4" w:rsidRDefault="00CD4AF4" w:rsidP="00CD4AF4">
            <w:pPr>
              <w:tabs>
                <w:tab w:val="left" w:pos="85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Intresseavvägning</w:t>
            </w:r>
          </w:p>
          <w:p w:rsidR="00CD4AF4" w:rsidRDefault="00CD4AF4" w:rsidP="00CD4AF4">
            <w:pPr>
              <w:tabs>
                <w:tab w:val="left" w:pos="851"/>
              </w:tabs>
              <w:rPr>
                <w:i/>
                <w:sz w:val="20"/>
              </w:rPr>
            </w:pPr>
            <w:r w:rsidRPr="00E66BF9">
              <w:rPr>
                <w:sz w:val="20"/>
              </w:rPr>
              <w:t>Behandlingen är nödvändig för</w:t>
            </w:r>
            <w:r>
              <w:rPr>
                <w:sz w:val="20"/>
              </w:rPr>
              <w:t xml:space="preserve"> </w:t>
            </w:r>
            <w:r w:rsidR="00850078">
              <w:rPr>
                <w:sz w:val="20"/>
              </w:rPr>
              <w:t>ScandiDos</w:t>
            </w:r>
            <w:r>
              <w:rPr>
                <w:sz w:val="20"/>
              </w:rPr>
              <w:t xml:space="preserve"> berättigade intresse av</w:t>
            </w:r>
            <w:r w:rsidRPr="00E66BF9">
              <w:rPr>
                <w:sz w:val="20"/>
              </w:rPr>
              <w:t xml:space="preserve"> att fullgöra </w:t>
            </w:r>
            <w:r w:rsidR="00850078">
              <w:rPr>
                <w:sz w:val="20"/>
              </w:rPr>
              <w:t>ScandiDos</w:t>
            </w:r>
            <w:r w:rsidRPr="00E66BF9">
              <w:rPr>
                <w:sz w:val="20"/>
              </w:rPr>
              <w:t xml:space="preserve"> avtalsenliga förpliktelser gentemot </w:t>
            </w:r>
            <w:r>
              <w:rPr>
                <w:sz w:val="20"/>
              </w:rPr>
              <w:t>sina aktieägare (avser endast</w:t>
            </w:r>
            <w:r w:rsidRPr="008A0191">
              <w:rPr>
                <w:sz w:val="20"/>
              </w:rPr>
              <w:t xml:space="preserve"> representanter för aktieägare)</w:t>
            </w:r>
            <w:r>
              <w:rPr>
                <w:sz w:val="20"/>
              </w:rPr>
              <w:t>.</w:t>
            </w:r>
          </w:p>
        </w:tc>
      </w:tr>
      <w:tr w:rsidR="00CD4AF4" w:rsidRPr="002B5FE1" w:rsidTr="00CD4AF4">
        <w:tc>
          <w:tcPr>
            <w:tcW w:w="3828" w:type="dxa"/>
          </w:tcPr>
          <w:p w:rsidR="00CD4AF4" w:rsidRPr="00E66BF9" w:rsidRDefault="00CD4AF4" w:rsidP="009C6ADA">
            <w:pPr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>Distribution av aktieägarrelaterad information</w:t>
            </w:r>
            <w:r w:rsidR="004554B8">
              <w:rPr>
                <w:sz w:val="20"/>
              </w:rPr>
              <w:t>.</w:t>
            </w:r>
          </w:p>
        </w:tc>
        <w:tc>
          <w:tcPr>
            <w:tcW w:w="4795" w:type="dxa"/>
          </w:tcPr>
          <w:p w:rsidR="00CD4AF4" w:rsidRPr="00BC7C8B" w:rsidRDefault="00CD4AF4" w:rsidP="00CD4AF4">
            <w:pPr>
              <w:tabs>
                <w:tab w:val="left" w:pos="851"/>
              </w:tabs>
              <w:rPr>
                <w:i/>
                <w:sz w:val="20"/>
              </w:rPr>
            </w:pPr>
            <w:r w:rsidRPr="00BC7C8B">
              <w:rPr>
                <w:i/>
                <w:sz w:val="20"/>
              </w:rPr>
              <w:t>Rättsliga förpliktelser</w:t>
            </w:r>
          </w:p>
          <w:p w:rsidR="00CD4AF4" w:rsidRPr="00BC7C8B" w:rsidRDefault="00CD4AF4" w:rsidP="00CD4AF4">
            <w:pPr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 xml:space="preserve">Behandlingen är nödvändig för att fullgöra </w:t>
            </w:r>
            <w:r w:rsidR="00850078">
              <w:rPr>
                <w:sz w:val="20"/>
              </w:rPr>
              <w:t>ScandiDos</w:t>
            </w:r>
            <w:r>
              <w:rPr>
                <w:sz w:val="20"/>
              </w:rPr>
              <w:t xml:space="preserve"> rättsliga förpliktelser enligt marknadsmissbruks</w:t>
            </w:r>
            <w:r w:rsidR="004554B8">
              <w:rPr>
                <w:sz w:val="20"/>
              </w:rPr>
              <w:softHyphen/>
            </w:r>
            <w:r>
              <w:rPr>
                <w:sz w:val="20"/>
              </w:rPr>
              <w:t xml:space="preserve">förordningen. </w:t>
            </w:r>
          </w:p>
          <w:p w:rsidR="00CD4AF4" w:rsidRDefault="00CD4AF4" w:rsidP="00CD4AF4">
            <w:pPr>
              <w:tabs>
                <w:tab w:val="left" w:pos="851"/>
              </w:tabs>
              <w:rPr>
                <w:sz w:val="20"/>
              </w:rPr>
            </w:pPr>
            <w:r>
              <w:rPr>
                <w:i/>
                <w:sz w:val="20"/>
              </w:rPr>
              <w:t>Intresseavvägning</w:t>
            </w:r>
          </w:p>
          <w:p w:rsidR="00CD4AF4" w:rsidRPr="0050222D" w:rsidRDefault="00CD4AF4" w:rsidP="00CD4AF4">
            <w:pPr>
              <w:tabs>
                <w:tab w:val="left" w:pos="851"/>
              </w:tabs>
              <w:rPr>
                <w:i/>
                <w:sz w:val="20"/>
              </w:rPr>
            </w:pPr>
            <w:r>
              <w:rPr>
                <w:sz w:val="20"/>
              </w:rPr>
              <w:t xml:space="preserve">Behandlingen är nödvändig för att </w:t>
            </w:r>
            <w:r w:rsidR="00850078">
              <w:rPr>
                <w:sz w:val="20"/>
              </w:rPr>
              <w:t>ScandiDos</w:t>
            </w:r>
            <w:r>
              <w:rPr>
                <w:sz w:val="20"/>
              </w:rPr>
              <w:t xml:space="preserve"> på ett snabbt och korrekt sätt ska kunna informera aktieägare och andra intressenter om</w:t>
            </w:r>
            <w:r w:rsidR="00C91A8A">
              <w:rPr>
                <w:sz w:val="20"/>
              </w:rPr>
              <w:t xml:space="preserve"> regulatorisk eller annan</w:t>
            </w:r>
            <w:r>
              <w:rPr>
                <w:sz w:val="20"/>
              </w:rPr>
              <w:t xml:space="preserve"> bolagsrelevant informa</w:t>
            </w:r>
            <w:r w:rsidR="004554B8">
              <w:rPr>
                <w:sz w:val="20"/>
              </w:rPr>
              <w:t xml:space="preserve">tion. </w:t>
            </w:r>
          </w:p>
        </w:tc>
      </w:tr>
    </w:tbl>
    <w:p w:rsidR="0014642C" w:rsidRDefault="0014642C" w:rsidP="009C6ADA"/>
    <w:bookmarkEnd w:id="0"/>
    <w:p w:rsidR="005B35BE" w:rsidRPr="005B35BE" w:rsidRDefault="004554B8" w:rsidP="009C6ADA">
      <w:pPr>
        <w:pStyle w:val="Rubrik1"/>
        <w:numPr>
          <w:ilvl w:val="0"/>
          <w:numId w:val="0"/>
        </w:numPr>
        <w:jc w:val="both"/>
      </w:pPr>
      <w:r>
        <w:t xml:space="preserve">hur länge </w:t>
      </w:r>
      <w:r w:rsidR="00FA387C">
        <w:t xml:space="preserve">bevaras </w:t>
      </w:r>
      <w:r>
        <w:t>dina</w:t>
      </w:r>
      <w:r w:rsidR="00382C64">
        <w:t xml:space="preserve"> personUPPGIFTER</w:t>
      </w:r>
      <w:r>
        <w:t xml:space="preserve"> </w:t>
      </w:r>
    </w:p>
    <w:p w:rsidR="00690C8C" w:rsidRPr="0014642C" w:rsidRDefault="005B35BE" w:rsidP="009C6ADA">
      <w:pPr>
        <w:pStyle w:val="Normaltindrag"/>
        <w:ind w:left="0"/>
      </w:pPr>
      <w:r w:rsidRPr="0014642C">
        <w:t xml:space="preserve">Dina personuppgifter bevaras så länge </w:t>
      </w:r>
      <w:r w:rsidR="005501C3" w:rsidRPr="0014642C">
        <w:t xml:space="preserve">som </w:t>
      </w:r>
      <w:r w:rsidR="00D71C68" w:rsidRPr="0014642C">
        <w:t xml:space="preserve">krävs enligt lag </w:t>
      </w:r>
      <w:r w:rsidR="006E23B9" w:rsidRPr="0014642C">
        <w:t xml:space="preserve">eller </w:t>
      </w:r>
      <w:r w:rsidR="004554B8">
        <w:t xml:space="preserve">under </w:t>
      </w:r>
      <w:r w:rsidR="00C4718F" w:rsidRPr="0014642C">
        <w:t xml:space="preserve">den tid </w:t>
      </w:r>
      <w:r w:rsidR="006E23B9" w:rsidRPr="0014642C">
        <w:t>som krävs för uppfyllandet av ändamålet med behandlingen.</w:t>
      </w:r>
    </w:p>
    <w:p w:rsidR="005B35BE" w:rsidRPr="005B35BE" w:rsidRDefault="004554B8" w:rsidP="009C6ADA">
      <w:pPr>
        <w:keepNext/>
        <w:spacing w:before="240"/>
        <w:outlineLvl w:val="0"/>
        <w:rPr>
          <w:rFonts w:asciiTheme="majorHAnsi" w:hAnsiTheme="majorHAnsi" w:cstheme="majorHAnsi"/>
          <w:b/>
          <w:caps/>
          <w:kern w:val="28"/>
          <w:szCs w:val="24"/>
        </w:rPr>
      </w:pPr>
      <w:bookmarkStart w:id="1" w:name="_Ref499112781"/>
      <w:r>
        <w:rPr>
          <w:rFonts w:asciiTheme="majorHAnsi" w:hAnsiTheme="majorHAnsi" w:cstheme="majorHAnsi"/>
          <w:b/>
          <w:caps/>
          <w:kern w:val="28"/>
          <w:szCs w:val="24"/>
        </w:rPr>
        <w:t xml:space="preserve">vilka </w:t>
      </w:r>
      <w:r w:rsidR="00FA387C">
        <w:rPr>
          <w:rFonts w:asciiTheme="majorHAnsi" w:hAnsiTheme="majorHAnsi" w:cstheme="majorHAnsi"/>
          <w:b/>
          <w:caps/>
          <w:kern w:val="28"/>
          <w:szCs w:val="24"/>
        </w:rPr>
        <w:t xml:space="preserve">delas </w:t>
      </w:r>
      <w:r>
        <w:rPr>
          <w:rFonts w:asciiTheme="majorHAnsi" w:hAnsiTheme="majorHAnsi" w:cstheme="majorHAnsi"/>
          <w:b/>
          <w:caps/>
          <w:kern w:val="28"/>
          <w:szCs w:val="24"/>
        </w:rPr>
        <w:t>dina personuppgifter</w:t>
      </w:r>
      <w:r w:rsidR="005B35BE" w:rsidRPr="005B35BE">
        <w:rPr>
          <w:rFonts w:asciiTheme="majorHAnsi" w:hAnsiTheme="majorHAnsi" w:cstheme="majorHAnsi"/>
          <w:b/>
          <w:caps/>
          <w:kern w:val="28"/>
          <w:szCs w:val="24"/>
        </w:rPr>
        <w:t xml:space="preserve"> </w:t>
      </w:r>
      <w:bookmarkEnd w:id="1"/>
      <w:r w:rsidR="00382C64">
        <w:rPr>
          <w:rFonts w:asciiTheme="majorHAnsi" w:hAnsiTheme="majorHAnsi" w:cstheme="majorHAnsi"/>
          <w:b/>
          <w:caps/>
          <w:kern w:val="28"/>
          <w:szCs w:val="24"/>
        </w:rPr>
        <w:t>med</w:t>
      </w:r>
    </w:p>
    <w:p w:rsidR="00511AF4" w:rsidRDefault="0084056E" w:rsidP="009C6ADA">
      <w:pPr>
        <w:pStyle w:val="Normaltindrag"/>
        <w:ind w:left="0"/>
      </w:pPr>
      <w:r>
        <w:t>Protokollet och r</w:t>
      </w:r>
      <w:r w:rsidR="00232CCD" w:rsidRPr="0014642C">
        <w:t>östlängden från bolagsstämma kan komma att lämnas ut till på stämman närvarande aktieägare, Bolagsverket, revisorer</w:t>
      </w:r>
      <w:r w:rsidR="004554B8">
        <w:t xml:space="preserve"> och till</w:t>
      </w:r>
      <w:r w:rsidR="00232CCD" w:rsidRPr="0014642C">
        <w:t xml:space="preserve"> andra som </w:t>
      </w:r>
      <w:r w:rsidR="00850078">
        <w:t>ScandiDos</w:t>
      </w:r>
      <w:r w:rsidR="00232CCD" w:rsidRPr="0014642C">
        <w:t xml:space="preserve"> har en skyldighet enligt lag att lämna ut protokollet till eller annars bedömer det lämpligt att lämna ut protokollet till.</w:t>
      </w:r>
      <w:r w:rsidR="00CD4AF4">
        <w:t xml:space="preserve"> </w:t>
      </w:r>
    </w:p>
    <w:p w:rsidR="00CD4AF4" w:rsidRPr="0014642C" w:rsidRDefault="00CD4AF4" w:rsidP="009C6ADA">
      <w:pPr>
        <w:pStyle w:val="Normaltindrag"/>
        <w:ind w:left="0"/>
      </w:pPr>
      <w:r>
        <w:t xml:space="preserve">Uppgifter om bl.a. större aktieägare kan komma att lämnas ut till myndigheter, rådgivare och allmänheten i samband med upprättande av prospekt, informationsmemorandum och finansiella rapporter. </w:t>
      </w:r>
    </w:p>
    <w:p w:rsidR="00511AF4" w:rsidRPr="0014642C" w:rsidRDefault="00511AF4" w:rsidP="009C6ADA">
      <w:pPr>
        <w:pStyle w:val="Normaltindrag"/>
        <w:ind w:left="0"/>
      </w:pPr>
      <w:r w:rsidRPr="0014642C">
        <w:t xml:space="preserve">Personuppgifter delas även med </w:t>
      </w:r>
      <w:r w:rsidR="001C2347" w:rsidRPr="0014642C">
        <w:t xml:space="preserve">övriga </w:t>
      </w:r>
      <w:r w:rsidR="006E23B9" w:rsidRPr="0014642C">
        <w:t xml:space="preserve">betrodda </w:t>
      </w:r>
      <w:r w:rsidR="001C2347" w:rsidRPr="0014642C">
        <w:t xml:space="preserve">parter såsom </w:t>
      </w:r>
      <w:r w:rsidRPr="0014642C">
        <w:t>leverantörer</w:t>
      </w:r>
      <w:r w:rsidR="001C2347" w:rsidRPr="0014642C">
        <w:t>, professionella rådgivare och revisorer.</w:t>
      </w:r>
    </w:p>
    <w:p w:rsidR="005B35BE" w:rsidRPr="005B35BE" w:rsidRDefault="005B35BE" w:rsidP="009C6ADA">
      <w:pPr>
        <w:pStyle w:val="Rubrik1"/>
        <w:numPr>
          <w:ilvl w:val="0"/>
          <w:numId w:val="0"/>
        </w:numPr>
        <w:jc w:val="both"/>
      </w:pPr>
      <w:r w:rsidRPr="005B35BE">
        <w:rPr>
          <w:rFonts w:asciiTheme="majorHAnsi" w:hAnsiTheme="majorHAnsi" w:cstheme="majorHAnsi"/>
        </w:rPr>
        <w:t>ÖVERFÖRING</w:t>
      </w:r>
      <w:r w:rsidRPr="005B35BE">
        <w:t xml:space="preserve"> AV PERSONUPPGIFTER TILL TREDJELAND</w:t>
      </w:r>
    </w:p>
    <w:p w:rsidR="00BF2EE9" w:rsidRPr="00BF2EE9" w:rsidRDefault="00850078" w:rsidP="009C6ADA">
      <w:pPr>
        <w:pStyle w:val="NumreratStycke11"/>
        <w:numPr>
          <w:ilvl w:val="0"/>
          <w:numId w:val="0"/>
        </w:numPr>
      </w:pPr>
      <w:r>
        <w:rPr>
          <w:rFonts w:asciiTheme="majorHAnsi" w:hAnsiTheme="majorHAnsi" w:cstheme="majorHAnsi"/>
        </w:rPr>
        <w:t>ScandiDos</w:t>
      </w:r>
      <w:r w:rsidR="005B35BE" w:rsidRPr="005B35BE">
        <w:rPr>
          <w:rFonts w:asciiTheme="majorHAnsi" w:hAnsiTheme="majorHAnsi" w:cstheme="majorHAnsi"/>
        </w:rPr>
        <w:t xml:space="preserve"> </w:t>
      </w:r>
      <w:r w:rsidR="005B35BE" w:rsidRPr="005B35BE">
        <w:t>kommer inte att överföra dina personuppgifter till något land utanför EU/EES</w:t>
      </w:r>
      <w:r w:rsidR="00B215E5">
        <w:t xml:space="preserve"> utöver vad som </w:t>
      </w:r>
      <w:r w:rsidR="004554B8">
        <w:t>anges</w:t>
      </w:r>
      <w:r w:rsidR="00B215E5">
        <w:t xml:space="preserve"> </w:t>
      </w:r>
      <w:r w:rsidR="0014642C">
        <w:t>under</w:t>
      </w:r>
      <w:r w:rsidR="00B215E5">
        <w:t xml:space="preserve"> </w:t>
      </w:r>
      <w:r w:rsidR="004554B8">
        <w:t xml:space="preserve">”Vilka dina </w:t>
      </w:r>
      <w:r w:rsidR="0014642C">
        <w:t>personuppg</w:t>
      </w:r>
      <w:r w:rsidR="004554B8">
        <w:t>ifter</w:t>
      </w:r>
      <w:r w:rsidR="0014642C">
        <w:t xml:space="preserve"> </w:t>
      </w:r>
      <w:r w:rsidR="004554B8">
        <w:t xml:space="preserve">delas </w:t>
      </w:r>
      <w:r w:rsidR="0014642C">
        <w:t>med” ovan</w:t>
      </w:r>
      <w:r w:rsidR="00B215E5">
        <w:t>.</w:t>
      </w:r>
    </w:p>
    <w:p w:rsidR="005B35BE" w:rsidRDefault="005B35BE" w:rsidP="009C6ADA">
      <w:pPr>
        <w:keepNext/>
        <w:spacing w:before="240"/>
        <w:outlineLvl w:val="0"/>
        <w:rPr>
          <w:rFonts w:asciiTheme="majorHAnsi" w:hAnsiTheme="majorHAnsi" w:cstheme="majorHAnsi"/>
          <w:b/>
          <w:caps/>
          <w:kern w:val="28"/>
          <w:szCs w:val="24"/>
        </w:rPr>
      </w:pPr>
      <w:bookmarkStart w:id="2" w:name="_Ref499112803"/>
      <w:r w:rsidRPr="005B35BE">
        <w:rPr>
          <w:rFonts w:asciiTheme="majorHAnsi" w:hAnsiTheme="majorHAnsi" w:cstheme="majorHAnsi"/>
          <w:b/>
          <w:caps/>
          <w:kern w:val="28"/>
          <w:szCs w:val="24"/>
        </w:rPr>
        <w:lastRenderedPageBreak/>
        <w:t>DINA RÄTTIGHETER</w:t>
      </w:r>
      <w:bookmarkEnd w:id="2"/>
    </w:p>
    <w:p w:rsidR="006663AD" w:rsidRPr="006663AD" w:rsidRDefault="006663AD" w:rsidP="009C6ADA">
      <w:pPr>
        <w:pStyle w:val="Rubrik1"/>
        <w:numPr>
          <w:ilvl w:val="0"/>
          <w:numId w:val="0"/>
        </w:numPr>
        <w:jc w:val="both"/>
        <w:rPr>
          <w:b w:val="0"/>
          <w:caps w:val="0"/>
          <w:kern w:val="0"/>
          <w:szCs w:val="20"/>
        </w:rPr>
      </w:pPr>
      <w:r>
        <w:rPr>
          <w:b w:val="0"/>
          <w:caps w:val="0"/>
          <w:kern w:val="0"/>
          <w:szCs w:val="20"/>
        </w:rPr>
        <w:t>Du</w:t>
      </w:r>
      <w:r w:rsidRPr="006663AD">
        <w:rPr>
          <w:b w:val="0"/>
          <w:caps w:val="0"/>
          <w:kern w:val="0"/>
          <w:szCs w:val="20"/>
        </w:rPr>
        <w:t xml:space="preserve"> har rätt att i enlighet med tillämplig lagstiftning</w:t>
      </w:r>
      <w:r w:rsidR="004554B8">
        <w:rPr>
          <w:b w:val="0"/>
          <w:caps w:val="0"/>
          <w:kern w:val="0"/>
          <w:szCs w:val="20"/>
        </w:rPr>
        <w:t xml:space="preserve"> begära tillgång till, rättelse eller </w:t>
      </w:r>
      <w:r w:rsidRPr="006663AD">
        <w:rPr>
          <w:b w:val="0"/>
          <w:caps w:val="0"/>
          <w:kern w:val="0"/>
          <w:szCs w:val="20"/>
        </w:rPr>
        <w:t xml:space="preserve">radering </w:t>
      </w:r>
      <w:r w:rsidR="004554B8" w:rsidRPr="004554B8">
        <w:rPr>
          <w:b w:val="0"/>
          <w:caps w:val="0"/>
          <w:kern w:val="0"/>
          <w:szCs w:val="20"/>
        </w:rPr>
        <w:t xml:space="preserve">av personuppgifter som rör dig </w:t>
      </w:r>
      <w:r w:rsidR="004554B8">
        <w:rPr>
          <w:b w:val="0"/>
          <w:caps w:val="0"/>
          <w:kern w:val="0"/>
          <w:szCs w:val="20"/>
        </w:rPr>
        <w:t>och</w:t>
      </w:r>
      <w:r w:rsidRPr="006663AD">
        <w:rPr>
          <w:b w:val="0"/>
          <w:caps w:val="0"/>
          <w:kern w:val="0"/>
          <w:szCs w:val="20"/>
        </w:rPr>
        <w:t xml:space="preserve"> begränsning av behand</w:t>
      </w:r>
      <w:r>
        <w:rPr>
          <w:b w:val="0"/>
          <w:caps w:val="0"/>
          <w:kern w:val="0"/>
          <w:szCs w:val="20"/>
        </w:rPr>
        <w:t>ling av personuppgifter som rör dig</w:t>
      </w:r>
      <w:r w:rsidRPr="006663AD">
        <w:rPr>
          <w:b w:val="0"/>
          <w:caps w:val="0"/>
          <w:kern w:val="0"/>
          <w:szCs w:val="20"/>
        </w:rPr>
        <w:t xml:space="preserve">. </w:t>
      </w:r>
      <w:r>
        <w:rPr>
          <w:b w:val="0"/>
          <w:caps w:val="0"/>
          <w:kern w:val="0"/>
          <w:szCs w:val="20"/>
        </w:rPr>
        <w:t>Du</w:t>
      </w:r>
      <w:r w:rsidRPr="006663AD">
        <w:rPr>
          <w:b w:val="0"/>
          <w:caps w:val="0"/>
          <w:kern w:val="0"/>
          <w:szCs w:val="20"/>
        </w:rPr>
        <w:t xml:space="preserve"> har också rätt att invända mot personuppgiftsbehandl</w:t>
      </w:r>
      <w:r>
        <w:rPr>
          <w:b w:val="0"/>
          <w:caps w:val="0"/>
          <w:kern w:val="0"/>
          <w:szCs w:val="20"/>
        </w:rPr>
        <w:t>ing</w:t>
      </w:r>
      <w:r w:rsidR="004554B8">
        <w:rPr>
          <w:b w:val="0"/>
          <w:caps w:val="0"/>
          <w:kern w:val="0"/>
          <w:szCs w:val="20"/>
        </w:rPr>
        <w:t>en</w:t>
      </w:r>
      <w:r>
        <w:rPr>
          <w:b w:val="0"/>
          <w:caps w:val="0"/>
          <w:kern w:val="0"/>
          <w:szCs w:val="20"/>
        </w:rPr>
        <w:t>.</w:t>
      </w:r>
      <w:r w:rsidR="00232CCD">
        <w:rPr>
          <w:b w:val="0"/>
          <w:caps w:val="0"/>
          <w:kern w:val="0"/>
          <w:szCs w:val="20"/>
        </w:rPr>
        <w:t xml:space="preserve"> Du har vidare rätt att – där personuppgifterna behandlas med ditt samtycke eller med stöd av ett avtal med dig – begära ut dina personuppgifter i ett maskinläsbart format samt begära att personuppgifterna överförs till en annan personuppgiftsansvarig.</w:t>
      </w:r>
    </w:p>
    <w:p w:rsidR="006663AD" w:rsidRPr="006663AD" w:rsidRDefault="006663AD" w:rsidP="009C6ADA">
      <w:pPr>
        <w:pStyle w:val="Rubrik1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>
        <w:rPr>
          <w:b w:val="0"/>
          <w:caps w:val="0"/>
          <w:kern w:val="0"/>
          <w:szCs w:val="20"/>
        </w:rPr>
        <w:t>Du</w:t>
      </w:r>
      <w:r w:rsidRPr="006663AD">
        <w:rPr>
          <w:b w:val="0"/>
          <w:caps w:val="0"/>
          <w:kern w:val="0"/>
          <w:szCs w:val="20"/>
        </w:rPr>
        <w:t xml:space="preserve"> har rätt att inge klagomål om </w:t>
      </w:r>
      <w:r w:rsidR="00850078">
        <w:rPr>
          <w:b w:val="0"/>
          <w:caps w:val="0"/>
          <w:kern w:val="0"/>
          <w:szCs w:val="20"/>
        </w:rPr>
        <w:t>ScandiDos</w:t>
      </w:r>
      <w:r w:rsidRPr="006663AD">
        <w:rPr>
          <w:b w:val="0"/>
          <w:caps w:val="0"/>
          <w:kern w:val="0"/>
          <w:szCs w:val="20"/>
        </w:rPr>
        <w:t xml:space="preserve"> behandling av </w:t>
      </w:r>
      <w:r w:rsidR="00055889">
        <w:rPr>
          <w:b w:val="0"/>
          <w:caps w:val="0"/>
          <w:kern w:val="0"/>
          <w:szCs w:val="20"/>
        </w:rPr>
        <w:t>dina</w:t>
      </w:r>
      <w:r w:rsidRPr="006663AD">
        <w:rPr>
          <w:b w:val="0"/>
          <w:caps w:val="0"/>
          <w:kern w:val="0"/>
          <w:szCs w:val="20"/>
        </w:rPr>
        <w:t xml:space="preserve"> personuppgifter </w:t>
      </w:r>
      <w:r w:rsidR="004554B8">
        <w:rPr>
          <w:b w:val="0"/>
          <w:caps w:val="0"/>
          <w:kern w:val="0"/>
          <w:szCs w:val="20"/>
        </w:rPr>
        <w:t>till</w:t>
      </w:r>
      <w:r w:rsidR="00492F66">
        <w:rPr>
          <w:b w:val="0"/>
          <w:caps w:val="0"/>
          <w:kern w:val="0"/>
          <w:szCs w:val="20"/>
        </w:rPr>
        <w:t xml:space="preserve"> Datainspektionen</w:t>
      </w:r>
      <w:r w:rsidRPr="006663AD">
        <w:rPr>
          <w:b w:val="0"/>
          <w:caps w:val="0"/>
          <w:kern w:val="0"/>
          <w:szCs w:val="20"/>
        </w:rPr>
        <w:t>, Box 8114, 104 20 Stockholm.</w:t>
      </w:r>
    </w:p>
    <w:p w:rsidR="00232CCD" w:rsidRDefault="00232CCD" w:rsidP="009C6ADA">
      <w:pPr>
        <w:pStyle w:val="Rubrik1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 </w:t>
      </w:r>
      <w:r w:rsidR="004554B8">
        <w:rPr>
          <w:rFonts w:asciiTheme="majorHAnsi" w:hAnsiTheme="majorHAnsi" w:cstheme="majorHAnsi"/>
        </w:rPr>
        <w:t>dina personuppgifter</w:t>
      </w:r>
      <w:r>
        <w:rPr>
          <w:rFonts w:asciiTheme="majorHAnsi" w:hAnsiTheme="majorHAnsi" w:cstheme="majorHAnsi"/>
        </w:rPr>
        <w:t xml:space="preserve"> inte lämnas till </w:t>
      </w:r>
      <w:r w:rsidR="00850078">
        <w:rPr>
          <w:rFonts w:asciiTheme="majorHAnsi" w:hAnsiTheme="majorHAnsi" w:cstheme="majorHAnsi"/>
        </w:rPr>
        <w:t>ScandiDos</w:t>
      </w:r>
    </w:p>
    <w:p w:rsidR="00232CCD" w:rsidRPr="0014642C" w:rsidRDefault="00232CCD" w:rsidP="009C6ADA">
      <w:pPr>
        <w:pStyle w:val="Normaltindrag"/>
        <w:ind w:left="0"/>
      </w:pPr>
      <w:r w:rsidRPr="0014642C">
        <w:t xml:space="preserve">Om du inte lämnar dina personuppgifter till </w:t>
      </w:r>
      <w:r w:rsidR="00850078">
        <w:t>ScandiDos</w:t>
      </w:r>
      <w:r w:rsidRPr="0014642C">
        <w:t xml:space="preserve"> kommer </w:t>
      </w:r>
      <w:r w:rsidR="00850078">
        <w:t>ScandiDos</w:t>
      </w:r>
      <w:r w:rsidRPr="0014642C">
        <w:t xml:space="preserve"> inte</w:t>
      </w:r>
      <w:r w:rsidR="009B65BA">
        <w:t xml:space="preserve"> att</w:t>
      </w:r>
      <w:r w:rsidRPr="0014642C">
        <w:t xml:space="preserve"> kunna </w:t>
      </w:r>
      <w:r w:rsidR="00D71C68" w:rsidRPr="0014642C">
        <w:t>fullgöra</w:t>
      </w:r>
      <w:r w:rsidRPr="0014642C">
        <w:t xml:space="preserve"> sina rättsliga</w:t>
      </w:r>
      <w:r w:rsidR="00D71C68" w:rsidRPr="0014642C">
        <w:t xml:space="preserve"> eller avtalsenliga</w:t>
      </w:r>
      <w:r w:rsidRPr="0014642C">
        <w:t xml:space="preserve"> skyldigheter </w:t>
      </w:r>
      <w:r w:rsidR="00B97A32" w:rsidRPr="0014642C">
        <w:t>gentemot dig som aktieägare och du kommer därmed inte kunna utöva dina rättigheter som aktieägare, exempelvis delta och rösta vid bolagsstämma.</w:t>
      </w:r>
    </w:p>
    <w:p w:rsidR="005B35BE" w:rsidRPr="005B35BE" w:rsidRDefault="005B35BE" w:rsidP="009C6ADA">
      <w:pPr>
        <w:pStyle w:val="Rubrik1"/>
        <w:numPr>
          <w:ilvl w:val="0"/>
          <w:numId w:val="0"/>
        </w:numPr>
        <w:jc w:val="both"/>
        <w:rPr>
          <w:rFonts w:asciiTheme="majorHAnsi" w:hAnsiTheme="majorHAnsi" w:cstheme="majorHAnsi"/>
        </w:rPr>
      </w:pPr>
      <w:r w:rsidRPr="005B35BE">
        <w:rPr>
          <w:rFonts w:asciiTheme="majorHAnsi" w:hAnsiTheme="majorHAnsi" w:cstheme="majorHAnsi"/>
        </w:rPr>
        <w:t>Kontaktinformation</w:t>
      </w:r>
    </w:p>
    <w:p w:rsidR="00FA387C" w:rsidRDefault="005B35BE" w:rsidP="009C6ADA">
      <w:r w:rsidRPr="005B35BE">
        <w:t xml:space="preserve">Tveka inte att kontakta </w:t>
      </w:r>
      <w:r w:rsidR="00850078">
        <w:rPr>
          <w:rFonts w:asciiTheme="majorHAnsi" w:hAnsiTheme="majorHAnsi" w:cstheme="majorHAnsi"/>
        </w:rPr>
        <w:t>ScandiDos</w:t>
      </w:r>
      <w:r w:rsidR="00125D95">
        <w:rPr>
          <w:rFonts w:asciiTheme="majorHAnsi" w:hAnsiTheme="majorHAnsi" w:cstheme="majorHAnsi"/>
        </w:rPr>
        <w:t xml:space="preserve"> </w:t>
      </w:r>
      <w:r w:rsidRPr="005B35BE">
        <w:t xml:space="preserve">om du har några frågor om denna Integritetspolicy, behandlingen av dina personuppgifter eller om du vill begära ett registerutdrag. </w:t>
      </w:r>
      <w:r w:rsidR="00850078">
        <w:t>ScandiDos</w:t>
      </w:r>
      <w:r w:rsidR="00FA387C">
        <w:t xml:space="preserve"> kontaktinformation framgår nedan.</w:t>
      </w:r>
    </w:p>
    <w:p w:rsidR="00FA387C" w:rsidRPr="00FA387C" w:rsidRDefault="00FA387C" w:rsidP="009C6ADA">
      <w:pPr>
        <w:rPr>
          <w:szCs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055"/>
      </w:tblGrid>
      <w:tr w:rsidR="00FA387C" w:rsidRPr="00FA387C" w:rsidTr="00FA387C">
        <w:tc>
          <w:tcPr>
            <w:tcW w:w="2552" w:type="dxa"/>
          </w:tcPr>
          <w:p w:rsidR="00FA387C" w:rsidRPr="00FA387C" w:rsidRDefault="00FA387C" w:rsidP="00FA387C">
            <w:pPr>
              <w:spacing w:before="0" w:after="0"/>
              <w:rPr>
                <w:szCs w:val="22"/>
              </w:rPr>
            </w:pPr>
            <w:r w:rsidRPr="00FA387C">
              <w:rPr>
                <w:szCs w:val="22"/>
              </w:rPr>
              <w:t>Organisationsnummer</w:t>
            </w:r>
            <w:r w:rsidR="005A215A">
              <w:rPr>
                <w:szCs w:val="22"/>
              </w:rPr>
              <w:t>:</w:t>
            </w:r>
          </w:p>
          <w:p w:rsidR="00FA387C" w:rsidRPr="00FA387C" w:rsidRDefault="00FA387C" w:rsidP="00FA387C">
            <w:pPr>
              <w:spacing w:before="0" w:after="0"/>
              <w:rPr>
                <w:szCs w:val="22"/>
              </w:rPr>
            </w:pPr>
          </w:p>
        </w:tc>
        <w:tc>
          <w:tcPr>
            <w:tcW w:w="6055" w:type="dxa"/>
          </w:tcPr>
          <w:p w:rsidR="00FA387C" w:rsidRPr="00FA387C" w:rsidRDefault="00850078" w:rsidP="00FA387C">
            <w:pPr>
              <w:spacing w:before="0" w:after="0"/>
              <w:rPr>
                <w:szCs w:val="22"/>
              </w:rPr>
            </w:pPr>
            <w:proofErr w:type="gramStart"/>
            <w:r w:rsidRPr="00850078">
              <w:rPr>
                <w:szCs w:val="22"/>
              </w:rPr>
              <w:t>556613-0927</w:t>
            </w:r>
            <w:proofErr w:type="gramEnd"/>
          </w:p>
        </w:tc>
      </w:tr>
      <w:tr w:rsidR="00FA387C" w:rsidRPr="00FA387C" w:rsidTr="00FA387C">
        <w:tc>
          <w:tcPr>
            <w:tcW w:w="2552" w:type="dxa"/>
          </w:tcPr>
          <w:p w:rsidR="00FA387C" w:rsidRPr="00FA387C" w:rsidRDefault="00FA387C" w:rsidP="00FA387C">
            <w:pPr>
              <w:spacing w:before="0" w:after="0"/>
              <w:rPr>
                <w:szCs w:val="22"/>
              </w:rPr>
            </w:pPr>
            <w:r w:rsidRPr="00FA387C">
              <w:rPr>
                <w:szCs w:val="22"/>
              </w:rPr>
              <w:t>Adress</w:t>
            </w:r>
            <w:r w:rsidR="005A215A">
              <w:rPr>
                <w:szCs w:val="22"/>
              </w:rPr>
              <w:t>:</w:t>
            </w:r>
          </w:p>
          <w:p w:rsidR="00FA387C" w:rsidRPr="00FA387C" w:rsidRDefault="00FA387C" w:rsidP="00FA387C">
            <w:pPr>
              <w:spacing w:before="0" w:after="0"/>
              <w:rPr>
                <w:szCs w:val="22"/>
              </w:rPr>
            </w:pPr>
          </w:p>
        </w:tc>
        <w:tc>
          <w:tcPr>
            <w:tcW w:w="6055" w:type="dxa"/>
          </w:tcPr>
          <w:p w:rsidR="00FA387C" w:rsidRPr="00FA387C" w:rsidRDefault="00850078" w:rsidP="00FA387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Uppsala Science Park</w:t>
            </w:r>
          </w:p>
        </w:tc>
      </w:tr>
      <w:tr w:rsidR="00FA387C" w:rsidRPr="00FA387C" w:rsidTr="00FA387C">
        <w:tc>
          <w:tcPr>
            <w:tcW w:w="2552" w:type="dxa"/>
          </w:tcPr>
          <w:p w:rsidR="00FA387C" w:rsidRPr="00FA387C" w:rsidRDefault="00FA387C" w:rsidP="00FA387C">
            <w:pPr>
              <w:spacing w:before="0" w:after="0"/>
              <w:rPr>
                <w:szCs w:val="22"/>
              </w:rPr>
            </w:pPr>
            <w:r w:rsidRPr="00FA387C">
              <w:rPr>
                <w:szCs w:val="22"/>
              </w:rPr>
              <w:t>Telefonnummer</w:t>
            </w:r>
            <w:r w:rsidR="005A215A">
              <w:rPr>
                <w:szCs w:val="22"/>
              </w:rPr>
              <w:t>:</w:t>
            </w:r>
          </w:p>
          <w:p w:rsidR="00FA387C" w:rsidRPr="00FA387C" w:rsidRDefault="00FA387C" w:rsidP="00FA387C">
            <w:pPr>
              <w:spacing w:before="0" w:after="0"/>
              <w:rPr>
                <w:szCs w:val="22"/>
              </w:rPr>
            </w:pPr>
          </w:p>
        </w:tc>
        <w:tc>
          <w:tcPr>
            <w:tcW w:w="6055" w:type="dxa"/>
          </w:tcPr>
          <w:p w:rsidR="00FA387C" w:rsidRPr="00FA387C" w:rsidRDefault="00FA387C" w:rsidP="00FA387C">
            <w:pPr>
              <w:spacing w:before="0" w:after="0"/>
              <w:rPr>
                <w:szCs w:val="22"/>
              </w:rPr>
            </w:pPr>
            <w:r w:rsidRPr="00FA387C">
              <w:rPr>
                <w:szCs w:val="22"/>
              </w:rPr>
              <w:t>+46 (0)18</w:t>
            </w:r>
            <w:r w:rsidR="00850078">
              <w:rPr>
                <w:szCs w:val="22"/>
              </w:rPr>
              <w:t xml:space="preserve"> </w:t>
            </w:r>
            <w:proofErr w:type="gramStart"/>
            <w:r w:rsidR="00850078">
              <w:rPr>
                <w:szCs w:val="22"/>
              </w:rPr>
              <w:t>4723030</w:t>
            </w:r>
            <w:bookmarkStart w:id="3" w:name="_GoBack"/>
            <w:bookmarkEnd w:id="3"/>
            <w:proofErr w:type="gramEnd"/>
          </w:p>
        </w:tc>
      </w:tr>
      <w:tr w:rsidR="00FA387C" w:rsidRPr="00FA387C" w:rsidTr="00FA387C">
        <w:tc>
          <w:tcPr>
            <w:tcW w:w="2552" w:type="dxa"/>
          </w:tcPr>
          <w:p w:rsidR="00FA387C" w:rsidRPr="00FA387C" w:rsidRDefault="00FA387C" w:rsidP="00FA387C">
            <w:pPr>
              <w:spacing w:before="0" w:after="0"/>
              <w:rPr>
                <w:szCs w:val="22"/>
              </w:rPr>
            </w:pPr>
            <w:r w:rsidRPr="00FA387C">
              <w:rPr>
                <w:szCs w:val="22"/>
              </w:rPr>
              <w:t>E-postadress</w:t>
            </w:r>
            <w:r w:rsidR="005A215A">
              <w:rPr>
                <w:szCs w:val="22"/>
              </w:rPr>
              <w:t>:</w:t>
            </w:r>
          </w:p>
          <w:p w:rsidR="00FA387C" w:rsidRPr="00FA387C" w:rsidRDefault="00FA387C" w:rsidP="00FA387C">
            <w:pPr>
              <w:spacing w:before="0" w:after="0"/>
              <w:rPr>
                <w:szCs w:val="22"/>
              </w:rPr>
            </w:pPr>
          </w:p>
        </w:tc>
        <w:tc>
          <w:tcPr>
            <w:tcW w:w="6055" w:type="dxa"/>
          </w:tcPr>
          <w:p w:rsidR="00FA387C" w:rsidRPr="00FA387C" w:rsidRDefault="005A215A" w:rsidP="00FA387C">
            <w:pPr>
              <w:spacing w:before="0" w:after="0"/>
              <w:rPr>
                <w:szCs w:val="22"/>
              </w:rPr>
            </w:pPr>
            <w:r w:rsidRPr="005A215A">
              <w:rPr>
                <w:szCs w:val="22"/>
              </w:rPr>
              <w:t>info@</w:t>
            </w:r>
            <w:r w:rsidR="00850078">
              <w:rPr>
                <w:szCs w:val="22"/>
              </w:rPr>
              <w:t>scandidos</w:t>
            </w:r>
            <w:r w:rsidRPr="005A215A">
              <w:rPr>
                <w:szCs w:val="22"/>
              </w:rPr>
              <w:t>.com</w:t>
            </w:r>
          </w:p>
        </w:tc>
      </w:tr>
    </w:tbl>
    <w:p w:rsidR="00FA387C" w:rsidRPr="00FA387C" w:rsidRDefault="00FA387C">
      <w:pPr>
        <w:rPr>
          <w:szCs w:val="22"/>
        </w:rPr>
      </w:pPr>
    </w:p>
    <w:sectPr w:rsidR="00FA387C" w:rsidRPr="00FA387C" w:rsidSect="00512335">
      <w:headerReference w:type="first" r:id="rId7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64C" w:rsidRDefault="0075064C">
      <w:r>
        <w:separator/>
      </w:r>
    </w:p>
  </w:endnote>
  <w:endnote w:type="continuationSeparator" w:id="0">
    <w:p w:rsidR="0075064C" w:rsidRDefault="0075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64C" w:rsidRDefault="0075064C">
      <w:r>
        <w:separator/>
      </w:r>
    </w:p>
  </w:footnote>
  <w:footnote w:type="continuationSeparator" w:id="0">
    <w:p w:rsidR="0075064C" w:rsidRDefault="0075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26" w:rsidRDefault="00A22A26" w:rsidP="00A22A26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72240E"/>
    <w:multiLevelType w:val="hybridMultilevel"/>
    <w:tmpl w:val="EA684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6D3E7C"/>
    <w:multiLevelType w:val="hybridMultilevel"/>
    <w:tmpl w:val="453EDE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6BB0AE4"/>
    <w:multiLevelType w:val="hybridMultilevel"/>
    <w:tmpl w:val="F1EC8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2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3" w15:restartNumberingAfterBreak="0">
    <w:nsid w:val="307E0DDE"/>
    <w:multiLevelType w:val="hybridMultilevel"/>
    <w:tmpl w:val="3C22619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82276"/>
    <w:multiLevelType w:val="hybridMultilevel"/>
    <w:tmpl w:val="88F8FB5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B4665F"/>
    <w:multiLevelType w:val="multilevel"/>
    <w:tmpl w:val="3E467786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67532B7E"/>
    <w:multiLevelType w:val="hybridMultilevel"/>
    <w:tmpl w:val="ADB0D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3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30"/>
  </w:num>
  <w:num w:numId="18">
    <w:abstractNumId w:val="22"/>
  </w:num>
  <w:num w:numId="19">
    <w:abstractNumId w:val="22"/>
  </w:num>
  <w:num w:numId="20">
    <w:abstractNumId w:val="34"/>
  </w:num>
  <w:num w:numId="21">
    <w:abstractNumId w:val="15"/>
  </w:num>
  <w:num w:numId="22">
    <w:abstractNumId w:val="10"/>
  </w:num>
  <w:num w:numId="23">
    <w:abstractNumId w:val="16"/>
  </w:num>
  <w:num w:numId="24">
    <w:abstractNumId w:val="11"/>
  </w:num>
  <w:num w:numId="25">
    <w:abstractNumId w:val="25"/>
  </w:num>
  <w:num w:numId="26">
    <w:abstractNumId w:val="36"/>
  </w:num>
  <w:num w:numId="27">
    <w:abstractNumId w:val="32"/>
  </w:num>
  <w:num w:numId="28">
    <w:abstractNumId w:val="22"/>
  </w:num>
  <w:num w:numId="29">
    <w:abstractNumId w:val="22"/>
  </w:num>
  <w:num w:numId="30">
    <w:abstractNumId w:val="18"/>
  </w:num>
  <w:num w:numId="31">
    <w:abstractNumId w:val="17"/>
  </w:num>
  <w:num w:numId="32">
    <w:abstractNumId w:val="35"/>
  </w:num>
  <w:num w:numId="33">
    <w:abstractNumId w:val="22"/>
  </w:num>
  <w:num w:numId="34">
    <w:abstractNumId w:val="22"/>
  </w:num>
  <w:num w:numId="35">
    <w:abstractNumId w:val="13"/>
  </w:num>
  <w:num w:numId="36">
    <w:abstractNumId w:val="20"/>
  </w:num>
  <w:num w:numId="37">
    <w:abstractNumId w:val="27"/>
  </w:num>
  <w:num w:numId="38">
    <w:abstractNumId w:val="26"/>
  </w:num>
  <w:num w:numId="39">
    <w:abstractNumId w:val="21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9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3"/>
  </w:num>
  <w:num w:numId="47">
    <w:abstractNumId w:val="29"/>
  </w:num>
  <w:num w:numId="4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BE"/>
    <w:rsid w:val="00000975"/>
    <w:rsid w:val="000204BB"/>
    <w:rsid w:val="00055889"/>
    <w:rsid w:val="00056F2B"/>
    <w:rsid w:val="0008150D"/>
    <w:rsid w:val="00090F3D"/>
    <w:rsid w:val="00095A5F"/>
    <w:rsid w:val="000A6A58"/>
    <w:rsid w:val="000D24C0"/>
    <w:rsid w:val="000D302B"/>
    <w:rsid w:val="000E18C1"/>
    <w:rsid w:val="001145F5"/>
    <w:rsid w:val="0011732A"/>
    <w:rsid w:val="00125D95"/>
    <w:rsid w:val="001460B4"/>
    <w:rsid w:val="0014642C"/>
    <w:rsid w:val="00153D34"/>
    <w:rsid w:val="00191389"/>
    <w:rsid w:val="001C2347"/>
    <w:rsid w:val="00210968"/>
    <w:rsid w:val="00224B2F"/>
    <w:rsid w:val="00232CCD"/>
    <w:rsid w:val="00235296"/>
    <w:rsid w:val="00240197"/>
    <w:rsid w:val="0024094D"/>
    <w:rsid w:val="002714F1"/>
    <w:rsid w:val="00287539"/>
    <w:rsid w:val="00297B0C"/>
    <w:rsid w:val="002B5FE1"/>
    <w:rsid w:val="002C427B"/>
    <w:rsid w:val="002D241D"/>
    <w:rsid w:val="002E08E7"/>
    <w:rsid w:val="002E6844"/>
    <w:rsid w:val="002F0F2C"/>
    <w:rsid w:val="00365FEF"/>
    <w:rsid w:val="00382C64"/>
    <w:rsid w:val="003A5A0E"/>
    <w:rsid w:val="004554B8"/>
    <w:rsid w:val="00465B60"/>
    <w:rsid w:val="00483284"/>
    <w:rsid w:val="00492F66"/>
    <w:rsid w:val="004B0226"/>
    <w:rsid w:val="004C17CB"/>
    <w:rsid w:val="004C1DB9"/>
    <w:rsid w:val="004D20A6"/>
    <w:rsid w:val="004E3879"/>
    <w:rsid w:val="0050222D"/>
    <w:rsid w:val="00511AF4"/>
    <w:rsid w:val="00512335"/>
    <w:rsid w:val="005400DA"/>
    <w:rsid w:val="00547D56"/>
    <w:rsid w:val="005501C3"/>
    <w:rsid w:val="00581B0A"/>
    <w:rsid w:val="0059358F"/>
    <w:rsid w:val="005A215A"/>
    <w:rsid w:val="005B35BE"/>
    <w:rsid w:val="005C0F1A"/>
    <w:rsid w:val="00614791"/>
    <w:rsid w:val="0066343E"/>
    <w:rsid w:val="00664AE6"/>
    <w:rsid w:val="006663AD"/>
    <w:rsid w:val="006676B7"/>
    <w:rsid w:val="00690C8C"/>
    <w:rsid w:val="006E23B9"/>
    <w:rsid w:val="00702FC0"/>
    <w:rsid w:val="0075064C"/>
    <w:rsid w:val="007928BF"/>
    <w:rsid w:val="007A7F71"/>
    <w:rsid w:val="007F059A"/>
    <w:rsid w:val="00807C6E"/>
    <w:rsid w:val="00832C7F"/>
    <w:rsid w:val="0084056E"/>
    <w:rsid w:val="00843E30"/>
    <w:rsid w:val="00850078"/>
    <w:rsid w:val="008A0191"/>
    <w:rsid w:val="008A0C4D"/>
    <w:rsid w:val="008E2B44"/>
    <w:rsid w:val="008E2D38"/>
    <w:rsid w:val="00917DA1"/>
    <w:rsid w:val="00930565"/>
    <w:rsid w:val="00975C57"/>
    <w:rsid w:val="009B65BA"/>
    <w:rsid w:val="009C6ADA"/>
    <w:rsid w:val="00A22A26"/>
    <w:rsid w:val="00A32E63"/>
    <w:rsid w:val="00A57FF9"/>
    <w:rsid w:val="00AB1F7D"/>
    <w:rsid w:val="00AC6252"/>
    <w:rsid w:val="00AD314B"/>
    <w:rsid w:val="00AD6977"/>
    <w:rsid w:val="00B165FA"/>
    <w:rsid w:val="00B215E5"/>
    <w:rsid w:val="00B53E64"/>
    <w:rsid w:val="00B733F5"/>
    <w:rsid w:val="00B97A32"/>
    <w:rsid w:val="00BB3A5F"/>
    <w:rsid w:val="00BC4243"/>
    <w:rsid w:val="00BC4B91"/>
    <w:rsid w:val="00BC5D8E"/>
    <w:rsid w:val="00BE2ABC"/>
    <w:rsid w:val="00BF2EE9"/>
    <w:rsid w:val="00C21FF4"/>
    <w:rsid w:val="00C42A52"/>
    <w:rsid w:val="00C43312"/>
    <w:rsid w:val="00C4718F"/>
    <w:rsid w:val="00C91A8A"/>
    <w:rsid w:val="00CA3A7A"/>
    <w:rsid w:val="00CC06AD"/>
    <w:rsid w:val="00CC755F"/>
    <w:rsid w:val="00CD4AF4"/>
    <w:rsid w:val="00CF58D8"/>
    <w:rsid w:val="00D003E0"/>
    <w:rsid w:val="00D05DA9"/>
    <w:rsid w:val="00D2266C"/>
    <w:rsid w:val="00D5165C"/>
    <w:rsid w:val="00D71C68"/>
    <w:rsid w:val="00D86B82"/>
    <w:rsid w:val="00D94001"/>
    <w:rsid w:val="00D978A8"/>
    <w:rsid w:val="00DB2E33"/>
    <w:rsid w:val="00E122EC"/>
    <w:rsid w:val="00E66BF9"/>
    <w:rsid w:val="00E8736B"/>
    <w:rsid w:val="00ED0F69"/>
    <w:rsid w:val="00F42EF9"/>
    <w:rsid w:val="00F6686E"/>
    <w:rsid w:val="00FA387C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EBE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9"/>
    <w:lsdException w:name="heading 6" w:uiPriority="19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F42EF9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link w:val="Rubrik1Char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link w:val="Rubrik2Char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</w:pPr>
  </w:style>
  <w:style w:type="character" w:styleId="Kommentarsreferens">
    <w:name w:val="annotation reference"/>
    <w:basedOn w:val="Standardstycketeckensnitt"/>
    <w:uiPriority w:val="19"/>
    <w:semiHidden/>
    <w:rsid w:val="005B35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rsid w:val="005B35B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5B35BE"/>
    <w:rPr>
      <w:rFonts w:ascii="Arial" w:hAnsi="Arial"/>
    </w:rPr>
  </w:style>
  <w:style w:type="paragraph" w:styleId="Ballongtext">
    <w:name w:val="Balloon Text"/>
    <w:basedOn w:val="Normal"/>
    <w:link w:val="BallongtextChar"/>
    <w:uiPriority w:val="19"/>
    <w:semiHidden/>
    <w:unhideWhenUsed/>
    <w:rsid w:val="005B35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5B35BE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0204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0204BB"/>
    <w:rPr>
      <w:rFonts w:ascii="Arial" w:hAnsi="Arial"/>
      <w:b/>
      <w:bCs/>
    </w:rPr>
  </w:style>
  <w:style w:type="character" w:customStyle="1" w:styleId="Rubrik1Char">
    <w:name w:val="Rubrik 1 Char"/>
    <w:basedOn w:val="Standardstycketeckensnitt"/>
    <w:link w:val="Rubrik1"/>
    <w:rsid w:val="00F42EF9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F42EF9"/>
    <w:rPr>
      <w:rFonts w:ascii="Arial" w:hAnsi="Arial"/>
      <w:b/>
      <w:sz w:val="22"/>
    </w:rPr>
  </w:style>
  <w:style w:type="paragraph" w:styleId="Liststycke">
    <w:name w:val="List Paragraph"/>
    <w:basedOn w:val="Normal"/>
    <w:uiPriority w:val="34"/>
    <w:rsid w:val="00D0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72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0E0E0"/>
                            <w:left w:val="single" w:sz="6" w:space="0" w:color="E0E0E0"/>
                            <w:bottom w:val="none" w:sz="0" w:space="0" w:color="auto"/>
                            <w:right w:val="single" w:sz="6" w:space="0" w:color="E0E0E0"/>
                          </w:divBdr>
                          <w:divsChild>
                            <w:div w:id="20366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2019-09-06T14:08:00Z</dcterms:created>
  <dcterms:modified xsi:type="dcterms:W3CDTF">2019-09-06T14:08:00Z</dcterms:modified>
</cp:coreProperties>
</file>